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15 - Hex Phase 60</w:t>
      </w:r>
    </w:p>
    <w:p>
      <w:pPr>
        <w:pStyle w:val="Heading 2"/>
        <w:bidi w:val="0"/>
      </w:pPr>
      <w:r>
        <w:rPr>
          <w:rtl w:val="0"/>
        </w:rPr>
        <w:t>Template</w:t>
      </w:r>
    </w:p>
    <w:p>
      <w:pPr>
        <w:pStyle w:val="Body"/>
        <w:bidi w:val="0"/>
      </w:pPr>
      <w:r>
        <w:rPr>
          <w:rtl w:val="0"/>
        </w:rPr>
        <w:t>Hex phase 60.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Sine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Sens.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60dg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120dg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180dg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240dg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300dg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