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2 - VCO1 FM &lt; LFO2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VCO1 modulated by VCO2 (LFO)</w:t>
      </w:r>
    </w:p>
    <w:p>
      <w:pPr>
        <w:pStyle w:val="Body"/>
        <w:bidi w:val="0"/>
      </w:pPr>
      <w:r>
        <w:rPr>
          <w:rtl w:val="0"/>
        </w:rPr>
        <w:t>Change VCO2 ST, change VCO1 Exp FM Depth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Low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60.00ST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0.061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